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Intelligent Hospital Pavilion ICU.</w:t>
      </w: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Name.</w:t>
      </w: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Institution.</w:t>
      </w: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Date.</w:t>
      </w: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p>
    <w:p w:rsidR="000A6A56" w:rsidRPr="000A6A56" w:rsidRDefault="000A6A56" w:rsidP="000A6A56">
      <w:pPr>
        <w:spacing w:line="480" w:lineRule="auto"/>
        <w:ind w:firstLine="720"/>
        <w:jc w:val="center"/>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lastRenderedPageBreak/>
        <w:t>Intelligent Hospital Pavilion ICU.</w:t>
      </w:r>
    </w:p>
    <w:p w:rsidR="000A6A56" w:rsidRPr="009E1D49" w:rsidRDefault="000A6A56" w:rsidP="000A6A56">
      <w:pPr>
        <w:spacing w:line="480" w:lineRule="auto"/>
        <w:ind w:firstLine="720"/>
        <w:jc w:val="center"/>
        <w:rPr>
          <w:rFonts w:ascii="Times New Roman" w:hAnsi="Times New Roman" w:cs="Times New Roman"/>
          <w:b/>
          <w:color w:val="1D1D1D"/>
          <w:sz w:val="24"/>
          <w:szCs w:val="24"/>
          <w:shd w:val="clear" w:color="auto" w:fill="FFFFFF"/>
        </w:rPr>
      </w:pPr>
      <w:r w:rsidRPr="009E1D49">
        <w:rPr>
          <w:rFonts w:ascii="Times New Roman" w:hAnsi="Times New Roman" w:cs="Times New Roman"/>
          <w:b/>
          <w:color w:val="1D1D1D"/>
          <w:sz w:val="24"/>
          <w:szCs w:val="24"/>
          <w:shd w:val="clear" w:color="auto" w:fill="FFFFFF"/>
        </w:rPr>
        <w:t>The technology presented in the video.</w:t>
      </w:r>
    </w:p>
    <w:p w:rsidR="000A6A56" w:rsidRPr="000A6A56" w:rsidRDefault="009E1D49" w:rsidP="009E1D49">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From the I</w:t>
      </w:r>
      <w:r w:rsidRPr="000A6A56">
        <w:rPr>
          <w:rFonts w:ascii="Times New Roman" w:hAnsi="Times New Roman" w:cs="Times New Roman"/>
          <w:color w:val="1D1D1D"/>
          <w:sz w:val="24"/>
          <w:szCs w:val="24"/>
          <w:shd w:val="clear" w:color="auto" w:fill="FFFFFF"/>
        </w:rPr>
        <w:t>n</w:t>
      </w:r>
      <w:r>
        <w:rPr>
          <w:rFonts w:ascii="Times New Roman" w:hAnsi="Times New Roman" w:cs="Times New Roman"/>
          <w:color w:val="1D1D1D"/>
          <w:sz w:val="24"/>
          <w:szCs w:val="24"/>
          <w:shd w:val="clear" w:color="auto" w:fill="FFFFFF"/>
        </w:rPr>
        <w:t>telligent Hospital Pavilion ICU video presented, it is worth to argue that</w:t>
      </w:r>
      <w:r w:rsidR="000A6A56" w:rsidRPr="000A6A56">
        <w:rPr>
          <w:rFonts w:ascii="Times New Roman" w:hAnsi="Times New Roman" w:cs="Times New Roman"/>
          <w:color w:val="1D1D1D"/>
          <w:sz w:val="24"/>
          <w:szCs w:val="24"/>
          <w:shd w:val="clear" w:color="auto" w:fill="FFFFFF"/>
        </w:rPr>
        <w:t xml:space="preserve"> technology has </w:t>
      </w:r>
      <w:r w:rsidR="000A6A56">
        <w:rPr>
          <w:rFonts w:ascii="Times New Roman" w:hAnsi="Times New Roman" w:cs="Times New Roman"/>
          <w:color w:val="1D1D1D"/>
          <w:sz w:val="24"/>
          <w:szCs w:val="24"/>
          <w:shd w:val="clear" w:color="auto" w:fill="FFFFFF"/>
        </w:rPr>
        <w:t>significantly impac</w:t>
      </w:r>
      <w:r>
        <w:rPr>
          <w:rFonts w:ascii="Times New Roman" w:hAnsi="Times New Roman" w:cs="Times New Roman"/>
          <w:color w:val="1D1D1D"/>
          <w:sz w:val="24"/>
          <w:szCs w:val="24"/>
          <w:shd w:val="clear" w:color="auto" w:fill="FFFFFF"/>
        </w:rPr>
        <w:t>ted how the health care systems operate</w:t>
      </w:r>
      <w:r w:rsidR="000A6A56" w:rsidRPr="000A6A56">
        <w:rPr>
          <w:rFonts w:ascii="Times New Roman" w:hAnsi="Times New Roman" w:cs="Times New Roman"/>
          <w:color w:val="1D1D1D"/>
          <w:sz w:val="24"/>
          <w:szCs w:val="24"/>
          <w:shd w:val="clear" w:color="auto" w:fill="FFFFFF"/>
        </w:rPr>
        <w:t xml:space="preserve">. Technology is nowadays an integral component of a critical patient’s care in the context of America as it can be observed from the Intelligent Hospital Pavilion ICU. The ICU has been fitted with modernized and technically installed healthcare devices (Bataille &amp; Brouqui, 2017). As observed in </w:t>
      </w:r>
      <w:r w:rsidR="008F42C2" w:rsidRPr="000A6A56">
        <w:rPr>
          <w:rFonts w:ascii="Times New Roman" w:hAnsi="Times New Roman" w:cs="Times New Roman"/>
          <w:color w:val="1D1D1D"/>
          <w:sz w:val="24"/>
          <w:szCs w:val="24"/>
          <w:shd w:val="clear" w:color="auto" w:fill="FFFFFF"/>
        </w:rPr>
        <w:t xml:space="preserve">the </w:t>
      </w:r>
      <w:r w:rsidR="008F42C2">
        <w:rPr>
          <w:rFonts w:ascii="Times New Roman" w:hAnsi="Times New Roman" w:cs="Times New Roman"/>
          <w:color w:val="1D1D1D"/>
          <w:sz w:val="24"/>
          <w:szCs w:val="24"/>
          <w:shd w:val="clear" w:color="auto" w:fill="FFFFFF"/>
        </w:rPr>
        <w:t>video</w:t>
      </w:r>
      <w:r w:rsidR="000A6A56" w:rsidRPr="000A6A56">
        <w:rPr>
          <w:rFonts w:ascii="Times New Roman" w:hAnsi="Times New Roman" w:cs="Times New Roman"/>
          <w:color w:val="1D1D1D"/>
          <w:sz w:val="24"/>
          <w:szCs w:val="24"/>
          <w:shd w:val="clear" w:color="auto" w:fill="FFFFFF"/>
        </w:rPr>
        <w:t>, the technology covers the operating rooms, the emergency rooms, post-operation care unit, patient’s interventional procedures and wards among other units. This technology focuses on providing a healing environment, patients’ safety, and a high tech healthcare informatics platform; all of which are integral to improved patients care.</w:t>
      </w:r>
    </w:p>
    <w:p w:rsidR="000A6A56" w:rsidRPr="000A6A56" w:rsidRDefault="000A6A56" w:rsidP="009E1D49">
      <w:pPr>
        <w:spacing w:line="480" w:lineRule="auto"/>
        <w:ind w:firstLine="720"/>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 xml:space="preserve">Regarding the healing environment, the Intelligent Hospital Pavilion ICU has a standardized ICU </w:t>
      </w:r>
      <w:r w:rsidR="009E1D49">
        <w:rPr>
          <w:rFonts w:ascii="Times New Roman" w:hAnsi="Times New Roman" w:cs="Times New Roman"/>
          <w:color w:val="1D1D1D"/>
          <w:sz w:val="24"/>
          <w:szCs w:val="24"/>
          <w:shd w:val="clear" w:color="auto" w:fill="FFFFFF"/>
        </w:rPr>
        <w:t xml:space="preserve">patients’ </w:t>
      </w:r>
      <w:r w:rsidRPr="000A6A56">
        <w:rPr>
          <w:rFonts w:ascii="Times New Roman" w:hAnsi="Times New Roman" w:cs="Times New Roman"/>
          <w:color w:val="1D1D1D"/>
          <w:sz w:val="24"/>
          <w:szCs w:val="24"/>
          <w:shd w:val="clear" w:color="auto" w:fill="FFFFFF"/>
        </w:rPr>
        <w:t>room with well-installed care machines and materials. These include</w:t>
      </w:r>
      <w:r w:rsidR="009E1D49">
        <w:rPr>
          <w:rFonts w:ascii="Times New Roman" w:hAnsi="Times New Roman" w:cs="Times New Roman"/>
          <w:color w:val="1D1D1D"/>
          <w:sz w:val="24"/>
          <w:szCs w:val="24"/>
          <w:shd w:val="clear" w:color="auto" w:fill="FFFFFF"/>
        </w:rPr>
        <w:t>;</w:t>
      </w:r>
      <w:r w:rsidRPr="000A6A56">
        <w:rPr>
          <w:rFonts w:ascii="Times New Roman" w:hAnsi="Times New Roman" w:cs="Times New Roman"/>
          <w:color w:val="1D1D1D"/>
          <w:sz w:val="24"/>
          <w:szCs w:val="24"/>
          <w:shd w:val="clear" w:color="auto" w:fill="FFFFFF"/>
        </w:rPr>
        <w:t xml:space="preserve"> a physiological monitor for tracking the patient's well-being, patient bed which a</w:t>
      </w:r>
      <w:r w:rsidR="009E1D49">
        <w:rPr>
          <w:rFonts w:ascii="Times New Roman" w:hAnsi="Times New Roman" w:cs="Times New Roman"/>
          <w:color w:val="1D1D1D"/>
          <w:sz w:val="24"/>
          <w:szCs w:val="24"/>
          <w:shd w:val="clear" w:color="auto" w:fill="FFFFFF"/>
        </w:rPr>
        <w:t>llow for advanced comfort</w:t>
      </w:r>
      <w:r w:rsidRPr="000A6A56">
        <w:rPr>
          <w:rFonts w:ascii="Times New Roman" w:hAnsi="Times New Roman" w:cs="Times New Roman"/>
          <w:color w:val="1D1D1D"/>
          <w:sz w:val="24"/>
          <w:szCs w:val="24"/>
          <w:shd w:val="clear" w:color="auto" w:fill="FFFFFF"/>
        </w:rPr>
        <w:t xml:space="preserve"> and care, a mechanical ventilator for clean air circulation in the room and the dosage administering machines (infusion pumps) which helps in confirming that the correct amount of the correct medicine is administered. The ICU technology is also complimented with a medical utility system that houses and avails all the required facilities during the real-time care in the ICU. More importantly, the ICU has a switchable privacy glass (eGlass) t</w:t>
      </w:r>
      <w:r w:rsidR="009E1D49">
        <w:rPr>
          <w:rFonts w:ascii="Times New Roman" w:hAnsi="Times New Roman" w:cs="Times New Roman"/>
          <w:color w:val="1D1D1D"/>
          <w:sz w:val="24"/>
          <w:szCs w:val="24"/>
          <w:shd w:val="clear" w:color="auto" w:fill="FFFFFF"/>
        </w:rPr>
        <w:t>hat helps in improving patients’</w:t>
      </w:r>
      <w:r w:rsidRPr="000A6A56">
        <w:rPr>
          <w:rFonts w:ascii="Times New Roman" w:hAnsi="Times New Roman" w:cs="Times New Roman"/>
          <w:color w:val="1D1D1D"/>
          <w:sz w:val="24"/>
          <w:szCs w:val="24"/>
          <w:shd w:val="clear" w:color="auto" w:fill="FFFFFF"/>
        </w:rPr>
        <w:t xml:space="preserve"> outcome in varied ways. Also, the room is fitted with accurate communication technology which enables for wireless data transfer in the healthcare system.   It has technically integrated healthcare informatics platforms which help in uniting the patients, </w:t>
      </w:r>
      <w:r w:rsidRPr="000A6A56">
        <w:rPr>
          <w:rFonts w:ascii="Times New Roman" w:hAnsi="Times New Roman" w:cs="Times New Roman"/>
          <w:color w:val="1D1D1D"/>
          <w:sz w:val="24"/>
          <w:szCs w:val="24"/>
          <w:shd w:val="clear" w:color="auto" w:fill="FFFFFF"/>
        </w:rPr>
        <w:lastRenderedPageBreak/>
        <w:t>healthcare staff, necessary medical devices and the Electronic Medicals Record (ERM). The technology is patient-centered and aims at giving the best patients experience and outcome.</w:t>
      </w:r>
    </w:p>
    <w:p w:rsidR="000A6A56" w:rsidRPr="009E1D49" w:rsidRDefault="000A6A56" w:rsidP="000A6A56">
      <w:pPr>
        <w:spacing w:line="480" w:lineRule="auto"/>
        <w:ind w:firstLine="720"/>
        <w:jc w:val="center"/>
        <w:rPr>
          <w:rFonts w:ascii="Times New Roman" w:hAnsi="Times New Roman" w:cs="Times New Roman"/>
          <w:b/>
          <w:color w:val="1D1D1D"/>
          <w:sz w:val="24"/>
          <w:szCs w:val="24"/>
          <w:shd w:val="clear" w:color="auto" w:fill="FFFFFF"/>
        </w:rPr>
      </w:pPr>
      <w:r w:rsidRPr="009E1D49">
        <w:rPr>
          <w:rFonts w:ascii="Times New Roman" w:hAnsi="Times New Roman" w:cs="Times New Roman"/>
          <w:b/>
          <w:color w:val="1D1D1D"/>
          <w:sz w:val="24"/>
          <w:szCs w:val="24"/>
          <w:shd w:val="clear" w:color="auto" w:fill="FFFFFF"/>
        </w:rPr>
        <w:t>Possible benefits and risks of the technology.</w:t>
      </w:r>
    </w:p>
    <w:p w:rsidR="009E1D49" w:rsidRDefault="000A6A56" w:rsidP="000A6A56">
      <w:pPr>
        <w:spacing w:line="480" w:lineRule="auto"/>
        <w:ind w:firstLine="720"/>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As argued earlier, critical patients</w:t>
      </w:r>
      <w:r w:rsidR="008F42C2">
        <w:rPr>
          <w:rFonts w:ascii="Times New Roman" w:hAnsi="Times New Roman" w:cs="Times New Roman"/>
          <w:color w:val="1D1D1D"/>
          <w:sz w:val="24"/>
          <w:szCs w:val="24"/>
          <w:shd w:val="clear" w:color="auto" w:fill="FFFFFF"/>
        </w:rPr>
        <w:t>’</w:t>
      </w:r>
      <w:r w:rsidRPr="000A6A56">
        <w:rPr>
          <w:rFonts w:ascii="Times New Roman" w:hAnsi="Times New Roman" w:cs="Times New Roman"/>
          <w:color w:val="1D1D1D"/>
          <w:sz w:val="24"/>
          <w:szCs w:val="24"/>
          <w:shd w:val="clear" w:color="auto" w:fill="FFFFFF"/>
        </w:rPr>
        <w:t xml:space="preserve"> care is paramount in every healthcare setting, and hence, this ICU technology bears more benefits than harm and not only to the nursing staff but also to the patients. The Intelligent Hospital technology format enables healthcare providers to easily understand and visualize how the ICU matches to the hospital care paradigm, as well as how technology interacts within the ICU patients</w:t>
      </w:r>
      <w:r w:rsidR="008F42C2">
        <w:rPr>
          <w:rFonts w:ascii="Times New Roman" w:hAnsi="Times New Roman" w:cs="Times New Roman"/>
          <w:color w:val="1D1D1D"/>
          <w:sz w:val="24"/>
          <w:szCs w:val="24"/>
          <w:shd w:val="clear" w:color="auto" w:fill="FFFFFF"/>
        </w:rPr>
        <w:t>’</w:t>
      </w:r>
      <w:r w:rsidRPr="000A6A56">
        <w:rPr>
          <w:rFonts w:ascii="Times New Roman" w:hAnsi="Times New Roman" w:cs="Times New Roman"/>
          <w:color w:val="1D1D1D"/>
          <w:sz w:val="24"/>
          <w:szCs w:val="24"/>
          <w:shd w:val="clear" w:color="auto" w:fill="FFFFFF"/>
        </w:rPr>
        <w:t xml:space="preserve"> room (Bataille &amp; Brouqui, 2017). More importantly, the technology helps in proving the most appropriate diagnosis and treatment to the patient. For instance, the technology has availed devices which one can look inside the patient’s body in the real-time care to observe various internal structures of the body. This provides a crucial insight into the real-time care of the ICU patient. In addition to this, the infusion pump technology has enhanced the patient’s safety. Beneficially, the machine allows the healthcare provider to focus on important safety features while proving patients care. The pump prevents faulty administration of medications. </w:t>
      </w:r>
    </w:p>
    <w:p w:rsidR="000A6A56" w:rsidRPr="000A6A56" w:rsidRDefault="000A6A56" w:rsidP="000A6A56">
      <w:pPr>
        <w:spacing w:line="480" w:lineRule="auto"/>
        <w:ind w:firstLine="720"/>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The infusion pump also allows for input of medication prescription; a factor which hinders the nurse from having</w:t>
      </w:r>
      <w:r w:rsidR="008F42C2">
        <w:rPr>
          <w:rFonts w:ascii="Times New Roman" w:hAnsi="Times New Roman" w:cs="Times New Roman"/>
          <w:color w:val="1D1D1D"/>
          <w:sz w:val="24"/>
          <w:szCs w:val="24"/>
          <w:shd w:val="clear" w:color="auto" w:fill="FFFFFF"/>
        </w:rPr>
        <w:t xml:space="preserve"> to set the pump themselves. L</w:t>
      </w:r>
      <w:r w:rsidRPr="000A6A56">
        <w:rPr>
          <w:rFonts w:ascii="Times New Roman" w:hAnsi="Times New Roman" w:cs="Times New Roman"/>
          <w:color w:val="1D1D1D"/>
          <w:sz w:val="24"/>
          <w:szCs w:val="24"/>
          <w:shd w:val="clear" w:color="auto" w:fill="FFFFFF"/>
        </w:rPr>
        <w:t xml:space="preserve">etting information to go wirelessly into the machine limits any issues which might confuse medication. More essentially, the technology has enhanced a </w:t>
      </w:r>
      <w:r w:rsidR="008F42C2">
        <w:rPr>
          <w:rFonts w:ascii="Times New Roman" w:hAnsi="Times New Roman" w:cs="Times New Roman"/>
          <w:color w:val="1D1D1D"/>
          <w:sz w:val="24"/>
          <w:szCs w:val="24"/>
          <w:shd w:val="clear" w:color="auto" w:fill="FFFFFF"/>
        </w:rPr>
        <w:t xml:space="preserve">more controlled environment, hence reducing </w:t>
      </w:r>
      <w:r w:rsidRPr="000A6A56">
        <w:rPr>
          <w:rFonts w:ascii="Times New Roman" w:hAnsi="Times New Roman" w:cs="Times New Roman"/>
          <w:color w:val="1D1D1D"/>
          <w:sz w:val="24"/>
          <w:szCs w:val="24"/>
          <w:shd w:val="clear" w:color="auto" w:fill="FFFFFF"/>
        </w:rPr>
        <w:t xml:space="preserve">issues of hospital-acquired infection. For instance, the eGlass has replaced the use of curtains in the Emergency Rooms and the ICU. The device has been deemed effective in preserving patient’s safety and increased compliance with infection control measures. It is evident that ICU technology is paramount; however, it is attached to some challenges. As such, the system is power depended, </w:t>
      </w:r>
      <w:r w:rsidRPr="000A6A56">
        <w:rPr>
          <w:rFonts w:ascii="Times New Roman" w:hAnsi="Times New Roman" w:cs="Times New Roman"/>
          <w:color w:val="1D1D1D"/>
          <w:sz w:val="24"/>
          <w:szCs w:val="24"/>
          <w:shd w:val="clear" w:color="auto" w:fill="FFFFFF"/>
        </w:rPr>
        <w:lastRenderedPageBreak/>
        <w:t>therefore, in cases of power breakdown all the healthcare processes are likely to collapse, and this may end up costing lives. Continuous operation of the same machine may result in boredom and monotony to the nursing staff. The technology might be expensive to acquire and operate, and it may also challenge nurses’ competence. Less is known about the technology from a research perspective.</w:t>
      </w:r>
    </w:p>
    <w:p w:rsidR="000A6A56" w:rsidRPr="008F42C2" w:rsidRDefault="000A6A56" w:rsidP="000A6A56">
      <w:pPr>
        <w:spacing w:line="480" w:lineRule="auto"/>
        <w:ind w:firstLine="720"/>
        <w:jc w:val="center"/>
        <w:rPr>
          <w:rFonts w:ascii="Times New Roman" w:hAnsi="Times New Roman" w:cs="Times New Roman"/>
          <w:b/>
          <w:color w:val="1D1D1D"/>
          <w:sz w:val="24"/>
          <w:szCs w:val="24"/>
          <w:shd w:val="clear" w:color="auto" w:fill="FFFFFF"/>
        </w:rPr>
      </w:pPr>
      <w:r w:rsidRPr="008F42C2">
        <w:rPr>
          <w:rFonts w:ascii="Times New Roman" w:hAnsi="Times New Roman" w:cs="Times New Roman"/>
          <w:b/>
          <w:color w:val="1D1D1D"/>
          <w:sz w:val="24"/>
          <w:szCs w:val="24"/>
          <w:shd w:val="clear" w:color="auto" w:fill="FFFFFF"/>
        </w:rPr>
        <w:t>Reasons for supporting this technology.</w:t>
      </w:r>
    </w:p>
    <w:p w:rsidR="008F42C2" w:rsidRDefault="000A6A56" w:rsidP="000A6A56">
      <w:pPr>
        <w:spacing w:line="480" w:lineRule="auto"/>
        <w:ind w:firstLine="720"/>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 xml:space="preserve">I am in great support of this new Intelligent Hospital Pavilion ICU technology because of the benefits it has for the patients and the nursing staff as well. As such, healthcare providers can carry on their roles more effectively. For instance, the infusion pump allows a nurse to have a clear picture of the correct dose to be administered to the patient through </w:t>
      </w:r>
      <w:r w:rsidR="008F42C2" w:rsidRPr="000A6A56">
        <w:rPr>
          <w:rFonts w:ascii="Times New Roman" w:hAnsi="Times New Roman" w:cs="Times New Roman"/>
          <w:color w:val="1D1D1D"/>
          <w:sz w:val="24"/>
          <w:szCs w:val="24"/>
          <w:shd w:val="clear" w:color="auto" w:fill="FFFFFF"/>
        </w:rPr>
        <w:t>well</w:t>
      </w:r>
      <w:r w:rsidRPr="000A6A56">
        <w:rPr>
          <w:rFonts w:ascii="Times New Roman" w:hAnsi="Times New Roman" w:cs="Times New Roman"/>
          <w:color w:val="1D1D1D"/>
          <w:sz w:val="24"/>
          <w:szCs w:val="24"/>
          <w:shd w:val="clear" w:color="auto" w:fill="FFFFFF"/>
        </w:rPr>
        <w:t xml:space="preserve"> updated prescriptions. This helps</w:t>
      </w:r>
      <w:r w:rsidR="008F42C2">
        <w:rPr>
          <w:rFonts w:ascii="Times New Roman" w:hAnsi="Times New Roman" w:cs="Times New Roman"/>
          <w:color w:val="1D1D1D"/>
          <w:sz w:val="24"/>
          <w:szCs w:val="24"/>
          <w:shd w:val="clear" w:color="auto" w:fill="FFFFFF"/>
        </w:rPr>
        <w:t xml:space="preserve"> nurses to carry out their duties </w:t>
      </w:r>
      <w:r w:rsidRPr="000A6A56">
        <w:rPr>
          <w:rFonts w:ascii="Times New Roman" w:hAnsi="Times New Roman" w:cs="Times New Roman"/>
          <w:color w:val="1D1D1D"/>
          <w:sz w:val="24"/>
          <w:szCs w:val="24"/>
          <w:shd w:val="clear" w:color="auto" w:fill="FFFFFF"/>
        </w:rPr>
        <w:t xml:space="preserve">with minimal faults; a factor which contributes to the patient’s safety. In addition to this, the technology provides nurses with an insight into the benefits of ensuring patients safety. Further, technologies such as medical utility systems help in availing medical necessities in the real time of care in the patient’s ICU room this saving time (Garibaldi, 2018). </w:t>
      </w:r>
    </w:p>
    <w:p w:rsidR="000A6A56" w:rsidRPr="000A6A56" w:rsidRDefault="008F42C2" w:rsidP="008F42C2">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 addition, t</w:t>
      </w:r>
      <w:r w:rsidR="000A6A56" w:rsidRPr="000A6A56">
        <w:rPr>
          <w:rFonts w:ascii="Times New Roman" w:hAnsi="Times New Roman" w:cs="Times New Roman"/>
          <w:color w:val="1D1D1D"/>
          <w:sz w:val="24"/>
          <w:szCs w:val="24"/>
          <w:shd w:val="clear" w:color="auto" w:fill="FFFFFF"/>
        </w:rPr>
        <w:t>he technology helps the nurses in controlling hospital-acquired infection through the elimination of curtains, reduced nurse to patients conduct, and more importantly, good air circulation. To the other end, the technology is beneficial to the p</w:t>
      </w:r>
      <w:r>
        <w:rPr>
          <w:rFonts w:ascii="Times New Roman" w:hAnsi="Times New Roman" w:cs="Times New Roman"/>
          <w:color w:val="1D1D1D"/>
          <w:sz w:val="24"/>
          <w:szCs w:val="24"/>
          <w:shd w:val="clear" w:color="auto" w:fill="FFFFFF"/>
        </w:rPr>
        <w:t>atients by receiving the best</w:t>
      </w:r>
      <w:r w:rsidR="000A6A56" w:rsidRPr="000A6A56">
        <w:rPr>
          <w:rFonts w:ascii="Times New Roman" w:hAnsi="Times New Roman" w:cs="Times New Roman"/>
          <w:color w:val="1D1D1D"/>
          <w:sz w:val="24"/>
          <w:szCs w:val="24"/>
          <w:shd w:val="clear" w:color="auto" w:fill="FFFFFF"/>
        </w:rPr>
        <w:t xml:space="preserve"> care possible. The technology helps patients by ensuring that their health problems are well diagnosed and the correct medication administered. It provides a comforting environment for the patient by focusing on matters of privacy and safety. Overall, the technology launches basis for ongoing innovative ICU programming which helps to solve complex problems.</w:t>
      </w:r>
    </w:p>
    <w:p w:rsidR="004E75CC" w:rsidRPr="000A6A56" w:rsidRDefault="004E75CC" w:rsidP="000A6A56">
      <w:pPr>
        <w:spacing w:line="480" w:lineRule="auto"/>
        <w:jc w:val="center"/>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lastRenderedPageBreak/>
        <w:t>References.</w:t>
      </w:r>
    </w:p>
    <w:p w:rsidR="008F42C2" w:rsidRDefault="004E75CC" w:rsidP="009E1D49">
      <w:pPr>
        <w:spacing w:line="480" w:lineRule="auto"/>
        <w:ind w:left="720" w:hanging="720"/>
        <w:rPr>
          <w:rFonts w:ascii="Times New Roman" w:hAnsi="Times New Roman" w:cs="Times New Roman"/>
          <w:color w:val="222222"/>
          <w:sz w:val="24"/>
          <w:szCs w:val="24"/>
          <w:shd w:val="clear" w:color="auto" w:fill="FFFFFF"/>
        </w:rPr>
      </w:pPr>
      <w:r w:rsidRPr="000A6A56">
        <w:rPr>
          <w:rFonts w:ascii="Times New Roman" w:hAnsi="Times New Roman" w:cs="Times New Roman"/>
          <w:color w:val="222222"/>
          <w:sz w:val="24"/>
          <w:szCs w:val="24"/>
          <w:shd w:val="clear" w:color="auto" w:fill="FFFFFF"/>
        </w:rPr>
        <w:t>Bataille, J., &amp; Brouqui, P. (2017). Building an Intelligent Hospital to Fight Contagion. </w:t>
      </w:r>
      <w:r w:rsidRPr="000A6A56">
        <w:rPr>
          <w:rFonts w:ascii="Times New Roman" w:hAnsi="Times New Roman" w:cs="Times New Roman"/>
          <w:i/>
          <w:iCs/>
          <w:color w:val="222222"/>
          <w:sz w:val="24"/>
          <w:szCs w:val="24"/>
          <w:shd w:val="clear" w:color="auto" w:fill="FFFFFF"/>
        </w:rPr>
        <w:t>Clinical Infectious Diseases</w:t>
      </w:r>
      <w:r w:rsidRPr="000A6A56">
        <w:rPr>
          <w:rFonts w:ascii="Times New Roman" w:hAnsi="Times New Roman" w:cs="Times New Roman"/>
          <w:color w:val="222222"/>
          <w:sz w:val="24"/>
          <w:szCs w:val="24"/>
          <w:shd w:val="clear" w:color="auto" w:fill="FFFFFF"/>
        </w:rPr>
        <w:t>, </w:t>
      </w:r>
      <w:r w:rsidRPr="000A6A56">
        <w:rPr>
          <w:rFonts w:ascii="Times New Roman" w:hAnsi="Times New Roman" w:cs="Times New Roman"/>
          <w:i/>
          <w:iCs/>
          <w:color w:val="222222"/>
          <w:sz w:val="24"/>
          <w:szCs w:val="24"/>
          <w:shd w:val="clear" w:color="auto" w:fill="FFFFFF"/>
        </w:rPr>
        <w:t>65</w:t>
      </w:r>
      <w:r w:rsidR="008F42C2">
        <w:rPr>
          <w:rFonts w:ascii="Times New Roman" w:hAnsi="Times New Roman" w:cs="Times New Roman"/>
          <w:color w:val="222222"/>
          <w:sz w:val="24"/>
          <w:szCs w:val="24"/>
          <w:shd w:val="clear" w:color="auto" w:fill="FFFFFF"/>
        </w:rPr>
        <w:t>(suppl_1), S4-S11.</w:t>
      </w:r>
    </w:p>
    <w:p w:rsidR="009C655F" w:rsidRPr="000A6A56" w:rsidRDefault="004E75CC" w:rsidP="009E1D49">
      <w:pPr>
        <w:spacing w:line="480" w:lineRule="auto"/>
        <w:ind w:left="720" w:hanging="720"/>
        <w:rPr>
          <w:rFonts w:ascii="Times New Roman" w:hAnsi="Times New Roman" w:cs="Times New Roman"/>
          <w:color w:val="222222"/>
          <w:sz w:val="24"/>
          <w:szCs w:val="24"/>
          <w:shd w:val="clear" w:color="auto" w:fill="FFFFFF"/>
        </w:rPr>
      </w:pPr>
      <w:r w:rsidRPr="000A6A56">
        <w:rPr>
          <w:rFonts w:ascii="Times New Roman" w:hAnsi="Times New Roman" w:cs="Times New Roman"/>
          <w:color w:val="222222"/>
          <w:sz w:val="24"/>
          <w:szCs w:val="24"/>
          <w:shd w:val="clear" w:color="auto" w:fill="FFFFFF"/>
        </w:rPr>
        <w:t>Garibaldi, B. (2018). </w:t>
      </w:r>
      <w:r w:rsidRPr="000A6A56">
        <w:rPr>
          <w:rFonts w:ascii="Times New Roman" w:hAnsi="Times New Roman" w:cs="Times New Roman"/>
          <w:i/>
          <w:iCs/>
          <w:color w:val="222222"/>
          <w:sz w:val="24"/>
          <w:szCs w:val="24"/>
          <w:shd w:val="clear" w:color="auto" w:fill="FFFFFF"/>
        </w:rPr>
        <w:t>Clinical Examination, An Issue of Medical Clinics of North America, E-Book</w:t>
      </w:r>
      <w:r w:rsidRPr="000A6A56">
        <w:rPr>
          <w:rFonts w:ascii="Times New Roman" w:hAnsi="Times New Roman" w:cs="Times New Roman"/>
          <w:color w:val="222222"/>
          <w:sz w:val="24"/>
          <w:szCs w:val="24"/>
          <w:shd w:val="clear" w:color="auto" w:fill="FFFFFF"/>
        </w:rPr>
        <w:t> (Vol. 102, No. 3). Elsevier Health Sciences.</w:t>
      </w:r>
    </w:p>
    <w:p w:rsidR="00466D9B" w:rsidRPr="000A6A56" w:rsidRDefault="009C655F" w:rsidP="009E1D49">
      <w:pPr>
        <w:spacing w:line="480" w:lineRule="auto"/>
        <w:ind w:left="720" w:hanging="720"/>
        <w:rPr>
          <w:rFonts w:ascii="Times New Roman" w:hAnsi="Times New Roman" w:cs="Times New Roman"/>
          <w:color w:val="1D1D1D"/>
          <w:sz w:val="24"/>
          <w:szCs w:val="24"/>
          <w:shd w:val="clear" w:color="auto" w:fill="FFFFFF"/>
        </w:rPr>
      </w:pPr>
      <w:bookmarkStart w:id="0" w:name="_GoBack"/>
      <w:bookmarkEnd w:id="0"/>
      <w:r w:rsidRPr="000A6A56">
        <w:rPr>
          <w:rFonts w:ascii="Times New Roman" w:hAnsi="Times New Roman" w:cs="Times New Roman"/>
          <w:color w:val="1D1D1D"/>
          <w:sz w:val="24"/>
          <w:szCs w:val="24"/>
          <w:shd w:val="clear" w:color="auto" w:fill="FFFFFF"/>
        </w:rPr>
        <w:t>https://youtu.be/V42yuH4xmyQ.</w:t>
      </w:r>
    </w:p>
    <w:p w:rsidR="00466D9B" w:rsidRPr="000A6A56" w:rsidRDefault="00466D9B" w:rsidP="000A6A56">
      <w:pPr>
        <w:spacing w:line="480" w:lineRule="auto"/>
        <w:rPr>
          <w:rFonts w:ascii="Times New Roman" w:hAnsi="Times New Roman" w:cs="Times New Roman"/>
          <w:color w:val="1D1D1D"/>
          <w:sz w:val="24"/>
          <w:szCs w:val="24"/>
          <w:shd w:val="clear" w:color="auto" w:fill="FFFFFF"/>
        </w:rPr>
      </w:pPr>
    </w:p>
    <w:sectPr w:rsidR="00466D9B" w:rsidRPr="000A6A56" w:rsidSect="000A6A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A49" w:rsidRDefault="009B1A49" w:rsidP="000A6A56">
      <w:pPr>
        <w:spacing w:after="0" w:line="240" w:lineRule="auto"/>
      </w:pPr>
      <w:r>
        <w:separator/>
      </w:r>
    </w:p>
  </w:endnote>
  <w:endnote w:type="continuationSeparator" w:id="1">
    <w:p w:rsidR="009B1A49" w:rsidRDefault="009B1A49" w:rsidP="000A6A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A49" w:rsidRDefault="009B1A49" w:rsidP="000A6A56">
      <w:pPr>
        <w:spacing w:after="0" w:line="240" w:lineRule="auto"/>
      </w:pPr>
      <w:r>
        <w:separator/>
      </w:r>
    </w:p>
  </w:footnote>
  <w:footnote w:type="continuationSeparator" w:id="1">
    <w:p w:rsidR="009B1A49" w:rsidRDefault="009B1A49" w:rsidP="000A6A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56" w:rsidRPr="000A6A56" w:rsidRDefault="000A6A56" w:rsidP="000A6A56">
    <w:pPr>
      <w:rPr>
        <w:rFonts w:ascii="Times New Roman" w:hAnsi="Times New Roman" w:cs="Times New Roman"/>
        <w:color w:val="1D1D1D"/>
        <w:sz w:val="24"/>
        <w:szCs w:val="24"/>
        <w:shd w:val="clear" w:color="auto" w:fill="FFFFFF"/>
      </w:rPr>
    </w:pPr>
    <w:r w:rsidRPr="000A6A56">
      <w:rPr>
        <w:rFonts w:ascii="Times New Roman" w:hAnsi="Times New Roman" w:cs="Times New Roman"/>
        <w:color w:val="1D1D1D"/>
        <w:sz w:val="24"/>
        <w:szCs w:val="24"/>
        <w:shd w:val="clear" w:color="auto" w:fill="FFFFFF"/>
      </w:rPr>
      <w:t>INTEL</w:t>
    </w:r>
    <w:r>
      <w:rPr>
        <w:rFonts w:ascii="Times New Roman" w:hAnsi="Times New Roman" w:cs="Times New Roman"/>
        <w:color w:val="1D1D1D"/>
        <w:sz w:val="24"/>
        <w:szCs w:val="24"/>
        <w:shd w:val="clear" w:color="auto" w:fill="FFFFFF"/>
      </w:rPr>
      <w:t>LIGENT HOSPITAL PAVILION ICU.</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Pr="000A6A56">
      <w:rPr>
        <w:rFonts w:ascii="Times New Roman" w:hAnsi="Times New Roman" w:cs="Times New Roman"/>
        <w:color w:val="1D1D1D"/>
        <w:sz w:val="24"/>
        <w:szCs w:val="24"/>
        <w:shd w:val="clear" w:color="auto" w:fill="FFFFFF"/>
      </w:rPr>
      <w:tab/>
    </w:r>
    <w:r w:rsidRPr="000A6A56">
      <w:rPr>
        <w:rFonts w:ascii="Times New Roman" w:hAnsi="Times New Roman" w:cs="Times New Roman"/>
        <w:color w:val="1D1D1D"/>
        <w:sz w:val="24"/>
        <w:szCs w:val="24"/>
        <w:shd w:val="clear" w:color="auto" w:fill="FFFFFF"/>
      </w:rPr>
      <w:tab/>
    </w:r>
    <w:r w:rsidRPr="000A6A56">
      <w:rPr>
        <w:rFonts w:ascii="Times New Roman" w:hAnsi="Times New Roman" w:cs="Times New Roman"/>
        <w:color w:val="1D1D1D"/>
        <w:sz w:val="24"/>
        <w:szCs w:val="24"/>
        <w:shd w:val="clear" w:color="auto" w:fill="FFFFFF"/>
      </w:rPr>
      <w:tab/>
    </w:r>
    <w:r w:rsidRPr="000A6A56">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1403412824"/>
        <w:docPartObj>
          <w:docPartGallery w:val="Page Numbers (Top of Page)"/>
          <w:docPartUnique/>
        </w:docPartObj>
      </w:sdtPr>
      <w:sdtEndPr>
        <w:rPr>
          <w:noProof/>
        </w:rPr>
      </w:sdtEndPr>
      <w:sdtContent>
        <w:r w:rsidR="009E1D49">
          <w:rPr>
            <w:rFonts w:ascii="Times New Roman" w:hAnsi="Times New Roman" w:cs="Times New Roman"/>
            <w:sz w:val="24"/>
            <w:szCs w:val="24"/>
          </w:rPr>
          <w:t xml:space="preserve">         </w:t>
        </w:r>
        <w:r w:rsidR="006F2D7C" w:rsidRPr="000A6A56">
          <w:rPr>
            <w:rFonts w:ascii="Times New Roman" w:hAnsi="Times New Roman" w:cs="Times New Roman"/>
            <w:sz w:val="24"/>
            <w:szCs w:val="24"/>
          </w:rPr>
          <w:fldChar w:fldCharType="begin"/>
        </w:r>
        <w:r w:rsidRPr="000A6A56">
          <w:rPr>
            <w:rFonts w:ascii="Times New Roman" w:hAnsi="Times New Roman" w:cs="Times New Roman"/>
            <w:sz w:val="24"/>
            <w:szCs w:val="24"/>
          </w:rPr>
          <w:instrText xml:space="preserve"> PAGE   \* MERGEFORMAT </w:instrText>
        </w:r>
        <w:r w:rsidR="006F2D7C" w:rsidRPr="000A6A56">
          <w:rPr>
            <w:rFonts w:ascii="Times New Roman" w:hAnsi="Times New Roman" w:cs="Times New Roman"/>
            <w:sz w:val="24"/>
            <w:szCs w:val="24"/>
          </w:rPr>
          <w:fldChar w:fldCharType="separate"/>
        </w:r>
        <w:r w:rsidR="008F42C2">
          <w:rPr>
            <w:rFonts w:ascii="Times New Roman" w:hAnsi="Times New Roman" w:cs="Times New Roman"/>
            <w:noProof/>
            <w:sz w:val="24"/>
            <w:szCs w:val="24"/>
          </w:rPr>
          <w:t>5</w:t>
        </w:r>
        <w:r w:rsidR="006F2D7C" w:rsidRPr="000A6A56">
          <w:rPr>
            <w:rFonts w:ascii="Times New Roman" w:hAnsi="Times New Roman" w:cs="Times New Roman"/>
            <w:noProof/>
            <w:sz w:val="24"/>
            <w:szCs w:val="24"/>
          </w:rPr>
          <w:fldChar w:fldCharType="end"/>
        </w:r>
      </w:sdtContent>
    </w:sdt>
  </w:p>
  <w:p w:rsidR="000A6A56" w:rsidRPr="000A6A56" w:rsidRDefault="000A6A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A56" w:rsidRPr="000A6A56" w:rsidRDefault="000A6A56" w:rsidP="000A6A56">
    <w:pPr>
      <w:rPr>
        <w:rFonts w:ascii="Times New Roman" w:hAnsi="Times New Roman" w:cs="Times New Roman"/>
        <w:sz w:val="24"/>
        <w:szCs w:val="24"/>
      </w:rPr>
    </w:pPr>
    <w:r w:rsidRPr="000A6A56">
      <w:rPr>
        <w:rFonts w:ascii="Times New Roman" w:hAnsi="Times New Roman" w:cs="Times New Roman"/>
        <w:sz w:val="24"/>
        <w:szCs w:val="24"/>
      </w:rPr>
      <w:t xml:space="preserve">Running Head: </w:t>
    </w:r>
    <w:r w:rsidRPr="000A6A56">
      <w:rPr>
        <w:rFonts w:ascii="Times New Roman" w:hAnsi="Times New Roman" w:cs="Times New Roman"/>
        <w:color w:val="1D1D1D"/>
        <w:sz w:val="24"/>
        <w:szCs w:val="24"/>
        <w:shd w:val="clear" w:color="auto" w:fill="FFFFFF"/>
      </w:rPr>
      <w:t>INTELLIGENT HOSPITAL PAVILION ICU.</w:t>
    </w:r>
    <w:r w:rsidRPr="000A6A56">
      <w:rPr>
        <w:rFonts w:ascii="Times New Roman" w:hAnsi="Times New Roman" w:cs="Times New Roman"/>
        <w:color w:val="1D1D1D"/>
        <w:sz w:val="24"/>
        <w:szCs w:val="24"/>
        <w:shd w:val="clear" w:color="auto" w:fill="FFFFFF"/>
      </w:rPr>
      <w:tab/>
    </w:r>
    <w:r w:rsidRPr="000A6A56">
      <w:rPr>
        <w:rFonts w:ascii="Times New Roman" w:hAnsi="Times New Roman" w:cs="Times New Roman"/>
        <w:color w:val="1D1D1D"/>
        <w:sz w:val="24"/>
        <w:szCs w:val="24"/>
        <w:shd w:val="clear" w:color="auto" w:fill="FFFFFF"/>
      </w:rPr>
      <w:tab/>
    </w:r>
    <w:r w:rsidRPr="000A6A56">
      <w:rPr>
        <w:rFonts w:ascii="Times New Roman" w:hAnsi="Times New Roman" w:cs="Times New Roman"/>
        <w:color w:val="1D1D1D"/>
        <w:sz w:val="24"/>
        <w:szCs w:val="24"/>
        <w:shd w:val="clear" w:color="auto" w:fill="FFFFFF"/>
      </w:rPr>
      <w:tab/>
    </w:r>
    <w:r w:rsidRPr="000A6A56">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402729576"/>
        <w:docPartObj>
          <w:docPartGallery w:val="Page Numbers (Top of Page)"/>
          <w:docPartUnique/>
        </w:docPartObj>
      </w:sdtPr>
      <w:sdtEndPr>
        <w:rPr>
          <w:noProof/>
        </w:rPr>
      </w:sdtEndPr>
      <w:sdtContent>
        <w:r w:rsidR="006F2D7C" w:rsidRPr="000A6A56">
          <w:rPr>
            <w:rFonts w:ascii="Times New Roman" w:hAnsi="Times New Roman" w:cs="Times New Roman"/>
            <w:sz w:val="24"/>
            <w:szCs w:val="24"/>
          </w:rPr>
          <w:fldChar w:fldCharType="begin"/>
        </w:r>
        <w:r w:rsidRPr="000A6A56">
          <w:rPr>
            <w:rFonts w:ascii="Times New Roman" w:hAnsi="Times New Roman" w:cs="Times New Roman"/>
            <w:sz w:val="24"/>
            <w:szCs w:val="24"/>
          </w:rPr>
          <w:instrText xml:space="preserve"> PAGE   \* MERGEFORMAT </w:instrText>
        </w:r>
        <w:r w:rsidR="006F2D7C" w:rsidRPr="000A6A56">
          <w:rPr>
            <w:rFonts w:ascii="Times New Roman" w:hAnsi="Times New Roman" w:cs="Times New Roman"/>
            <w:sz w:val="24"/>
            <w:szCs w:val="24"/>
          </w:rPr>
          <w:fldChar w:fldCharType="separate"/>
        </w:r>
        <w:r w:rsidR="008F42C2">
          <w:rPr>
            <w:rFonts w:ascii="Times New Roman" w:hAnsi="Times New Roman" w:cs="Times New Roman"/>
            <w:noProof/>
            <w:sz w:val="24"/>
            <w:szCs w:val="24"/>
          </w:rPr>
          <w:t>1</w:t>
        </w:r>
        <w:r w:rsidR="006F2D7C" w:rsidRPr="000A6A56">
          <w:rPr>
            <w:rFonts w:ascii="Times New Roman" w:hAnsi="Times New Roman" w:cs="Times New Roman"/>
            <w:noProof/>
            <w:sz w:val="24"/>
            <w:szCs w:val="24"/>
          </w:rPr>
          <w:fldChar w:fldCharType="end"/>
        </w:r>
      </w:sdtContent>
    </w:sdt>
  </w:p>
  <w:p w:rsidR="000A6A56" w:rsidRPr="000A6A56" w:rsidRDefault="000A6A5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51BE"/>
    <w:rsid w:val="000A6A56"/>
    <w:rsid w:val="00392108"/>
    <w:rsid w:val="00466D9B"/>
    <w:rsid w:val="004E75CC"/>
    <w:rsid w:val="00641E85"/>
    <w:rsid w:val="006A51BE"/>
    <w:rsid w:val="006F2D7C"/>
    <w:rsid w:val="008F42C2"/>
    <w:rsid w:val="009B1A49"/>
    <w:rsid w:val="009B6A15"/>
    <w:rsid w:val="009C655F"/>
    <w:rsid w:val="009E1D49"/>
    <w:rsid w:val="00B24A9C"/>
    <w:rsid w:val="00C9495E"/>
    <w:rsid w:val="00D05F31"/>
    <w:rsid w:val="00E35F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A56"/>
  </w:style>
  <w:style w:type="paragraph" w:styleId="Footer">
    <w:name w:val="footer"/>
    <w:basedOn w:val="Normal"/>
    <w:link w:val="FooterChar"/>
    <w:uiPriority w:val="99"/>
    <w:unhideWhenUsed/>
    <w:rsid w:val="000A6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A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926</Words>
  <Characters>5283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2018-07-26T09:40:00Z</dcterms:created>
  <dcterms:modified xsi:type="dcterms:W3CDTF">2018-07-26T09:40:00Z</dcterms:modified>
</cp:coreProperties>
</file>